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0" w:rsidRPr="00FC4E50" w:rsidRDefault="00FC4E50" w:rsidP="00FC4E50">
      <w:pPr>
        <w:shd w:val="clear" w:color="auto" w:fill="FFFFFF"/>
        <w:spacing w:before="36" w:after="90" w:line="720" w:lineRule="atLeast"/>
        <w:outlineLvl w:val="1"/>
        <w:rPr>
          <w:rFonts w:ascii="Arial" w:eastAsia="Times New Roman" w:hAnsi="Arial" w:cs="Arial"/>
          <w:b/>
          <w:bCs/>
          <w:color w:val="777777"/>
          <w:sz w:val="54"/>
          <w:szCs w:val="54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777777"/>
          <w:sz w:val="54"/>
          <w:szCs w:val="54"/>
          <w:lang w:eastAsia="ru-RU"/>
        </w:rPr>
        <w:t>Правила безопасности при катании с горок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Зима – это время забав и веселых игр.</w:t>
      </w:r>
      <w:r w:rsidRPr="00FC4E50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</w:t>
      </w:r>
      <w:proofErr w:type="gram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выборе</w:t>
      </w:r>
      <w:proofErr w:type="gram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как горки, так и санок.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С малышом младше 3 лет не стоит идти на оживлённую горку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с которой катаются дети 7-10 лет и старше.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371600"/>
            <wp:effectExtent l="19050" t="0" r="9525" b="0"/>
            <wp:wrapSquare wrapText="bothSides"/>
            <wp:docPr id="2" name="Рисунок 2" descr="http://nashdom.vologda-portal.ru/images/gorka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hdom.vologda-portal.ru/images/gorka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ребёнок уже катается на разновозрастной «оживлённой» горке, обязательно следите за ним.</w:t>
      </w:r>
      <w:r w:rsidRPr="00FC4E50">
        <w:rPr>
          <w:rFonts w:ascii="Arial" w:eastAsia="Times New Roman" w:hAnsi="Arial" w:cs="Arial"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Правила поведения на оживлённой горе: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2. Не съезжать, пока не отошёл в сторону </w:t>
      </w:r>
      <w:proofErr w:type="gram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предыдущий</w:t>
      </w:r>
      <w:proofErr w:type="gram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спускающийся.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4. Не перебегать ледяную дорожку.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5. Во избежание травматизма нельзя кататься, стоя на ногах и на корточках.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бок</w:t>
      </w:r>
      <w:proofErr w:type="gram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на снег или откатиться в сторону от ледяной поверхности.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9. Избегать катания с горок с неровным ледовым покрытием.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924050"/>
            <wp:effectExtent l="19050" t="0" r="0" b="0"/>
            <wp:wrapSquare wrapText="bothSides"/>
            <wp:docPr id="3" name="Рисунок 3" descr="http://cosmoforum.ucoz.ru/_fr/0/s8288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smoforum.ucoz.ru/_fr/0/s8288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от</w:t>
      </w:r>
      <w:proofErr w:type="gram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крутой ледяной до пологой, покрытой свежим снегом.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Ледянка пластмассовая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Ледянка в форме тарелки становится неуправляемой, если сесть в неё с ногами.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162050"/>
            <wp:effectExtent l="19050" t="0" r="0" b="0"/>
            <wp:wrapSquare wrapText="bothSides"/>
            <wp:docPr id="4" name="Рисунок 4" descr="http://smart-baby2012.ru/d/335217/d/khwsnowsta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-baby2012.ru/d/335217/d/khwsnowstar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Ледянка-корыто</w:t>
      </w:r>
      <w:r w:rsidRPr="00FC4E50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038225"/>
            <wp:effectExtent l="19050" t="0" r="9525" b="0"/>
            <wp:wrapSquare wrapText="bothSides"/>
            <wp:docPr id="5" name="Рисунок 5" descr="http://nashdom.vologda-portal.ru/images/gorka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shdom.vologda-portal.ru/images/gorka/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Обычные</w:t>
      </w:r>
      <w:r w:rsidRPr="00FC4E50">
        <w:rPr>
          <w:rFonts w:ascii="Arial" w:eastAsia="Times New Roman" w:hAnsi="Arial" w:cs="Arial"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«советские»</w:t>
      </w:r>
      <w:r w:rsidRPr="00FC4E50">
        <w:rPr>
          <w:rFonts w:ascii="Arial" w:eastAsia="Times New Roman" w:hAnsi="Arial" w:cs="Arial"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санки</w:t>
      </w:r>
      <w:r w:rsidRPr="00FC4E50">
        <w:rPr>
          <w:rFonts w:ascii="Arial" w:eastAsia="Times New Roman" w:hAnsi="Arial" w:cs="Arial"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spellStart"/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Снегокат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. Для семейного катания не стоит выбирать </w:t>
      </w:r>
      <w:proofErr w:type="spell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снегокат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– он рассчитан на одного-двух малышей возрастом от 5 до 10 лет. </w:t>
      </w:r>
      <w:proofErr w:type="gram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Ни раз</w:t>
      </w:r>
      <w:proofErr w:type="gram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были замечены случаи, когда </w:t>
      </w:r>
      <w:proofErr w:type="spell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снегокаты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90600"/>
            <wp:effectExtent l="19050" t="0" r="9525" b="0"/>
            <wp:wrapSquare wrapText="bothSides"/>
            <wp:docPr id="6" name="Рисунок 6" descr="http://nashdom.vologda-portal.ru/images/gorka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shdom.vologda-portal.ru/images/gorka/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Со </w:t>
      </w:r>
      <w:proofErr w:type="spell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снегоката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533525"/>
            <wp:effectExtent l="19050" t="0" r="9525" b="0"/>
            <wp:wrapSquare wrapText="bothSides"/>
            <wp:docPr id="7" name="Рисунок 7" descr="http://nashdom.vologda-portal.ru/images/gorka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shdom.vologda-portal.ru/images/gorka/image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Ватрушки</w:t>
      </w: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ненакатанной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горке.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снегокат</w:t>
      </w:r>
      <w:proofErr w:type="spellEnd"/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на аналогичном склоне, а соскочить с ватрушки на скорости невозможно.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FC4E50" w:rsidRPr="00FC4E50" w:rsidRDefault="00FC4E50" w:rsidP="00FC4E50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C4E5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5E7D2D" w:rsidRDefault="00FC4E50" w:rsidP="00FC4E50"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shd w:val="clear" w:color="auto" w:fill="FFFFFF"/>
          <w:lang w:eastAsia="ru-RU"/>
        </w:rPr>
        <w:t>Внимательно относитесь к выбору горки и сре</w:t>
      </w:r>
      <w:proofErr w:type="gramStart"/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shd w:val="clear" w:color="auto" w:fill="FFFFFF"/>
          <w:lang w:eastAsia="ru-RU"/>
        </w:rPr>
        <w:t>дств дл</w:t>
      </w:r>
      <w:proofErr w:type="gramEnd"/>
      <w:r w:rsidRPr="00FC4E50">
        <w:rPr>
          <w:rFonts w:ascii="Arial" w:eastAsia="Times New Roman" w:hAnsi="Arial" w:cs="Arial"/>
          <w:b/>
          <w:bCs/>
          <w:color w:val="666666"/>
          <w:sz w:val="27"/>
          <w:szCs w:val="27"/>
          <w:shd w:val="clear" w:color="auto" w:fill="FFFFFF"/>
          <w:lang w:eastAsia="ru-RU"/>
        </w:rPr>
        <w:t>я катания.</w:t>
      </w:r>
      <w:r w:rsidRPr="00FC4E50">
        <w:rPr>
          <w:rFonts w:ascii="Arial" w:eastAsia="Times New Roman" w:hAnsi="Arial" w:cs="Arial"/>
          <w:color w:val="666666"/>
          <w:sz w:val="27"/>
          <w:lang w:eastAsia="ru-RU"/>
        </w:rPr>
        <w:t> </w:t>
      </w:r>
      <w:r w:rsidRPr="00FC4E50">
        <w:rPr>
          <w:rFonts w:ascii="Arial" w:eastAsia="Times New Roman" w:hAnsi="Arial" w:cs="Arial"/>
          <w:color w:val="666666"/>
          <w:sz w:val="27"/>
          <w:szCs w:val="27"/>
          <w:shd w:val="clear" w:color="auto" w:fill="FFFFFF"/>
          <w:lang w:eastAsia="ru-RU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</w:t>
      </w:r>
    </w:p>
    <w:sectPr w:rsidR="005E7D2D" w:rsidSect="005E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C4E50"/>
    <w:rsid w:val="005E7D2D"/>
    <w:rsid w:val="00667A85"/>
    <w:rsid w:val="009223D0"/>
    <w:rsid w:val="00FC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2D"/>
  </w:style>
  <w:style w:type="paragraph" w:styleId="2">
    <w:name w:val="heading 2"/>
    <w:basedOn w:val="a"/>
    <w:link w:val="20"/>
    <w:uiPriority w:val="9"/>
    <w:qFormat/>
    <w:rsid w:val="00FC4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Жемчужина</cp:lastModifiedBy>
  <cp:revision>3</cp:revision>
  <dcterms:created xsi:type="dcterms:W3CDTF">2017-12-15T03:26:00Z</dcterms:created>
  <dcterms:modified xsi:type="dcterms:W3CDTF">2017-12-15T03:26:00Z</dcterms:modified>
</cp:coreProperties>
</file>